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F85B1F">
        <w:rPr>
          <w:sz w:val="24"/>
          <w:szCs w:val="24"/>
        </w:rPr>
        <w:t>19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BB44EC">
        <w:rPr>
          <w:sz w:val="24"/>
          <w:szCs w:val="24"/>
        </w:rPr>
        <w:t>04</w:t>
      </w:r>
      <w:r w:rsidR="003644F6">
        <w:rPr>
          <w:sz w:val="24"/>
          <w:szCs w:val="24"/>
        </w:rPr>
        <w:t xml:space="preserve"> </w:t>
      </w:r>
      <w:r w:rsidR="00BB44EC">
        <w:rPr>
          <w:sz w:val="24"/>
          <w:szCs w:val="24"/>
        </w:rPr>
        <w:t>марта</w:t>
      </w:r>
      <w:r w:rsidR="002F21BB">
        <w:rPr>
          <w:sz w:val="24"/>
          <w:szCs w:val="24"/>
        </w:rPr>
        <w:t xml:space="preserve"> </w:t>
      </w:r>
      <w:r w:rsidR="001D4818" w:rsidRPr="0047200E">
        <w:rPr>
          <w:sz w:val="24"/>
          <w:szCs w:val="24"/>
        </w:rPr>
        <w:t>201</w:t>
      </w:r>
      <w:r w:rsidR="003644F6">
        <w:rPr>
          <w:sz w:val="24"/>
          <w:szCs w:val="24"/>
        </w:rPr>
        <w:t>9</w:t>
      </w:r>
      <w:r w:rsidR="00A24FB1">
        <w:rPr>
          <w:sz w:val="24"/>
          <w:szCs w:val="24"/>
        </w:rPr>
        <w:t xml:space="preserve"> г. на право заключения договора аренды</w:t>
      </w:r>
      <w:r w:rsidRPr="0047200E">
        <w:rPr>
          <w:sz w:val="24"/>
          <w:szCs w:val="24"/>
        </w:rPr>
        <w:t xml:space="preserve"> земельного участка, расположенного по адресу: </w:t>
      </w:r>
      <w:proofErr w:type="gramStart"/>
      <w:r w:rsidR="00E30D50" w:rsidRPr="00E30D50">
        <w:rPr>
          <w:rFonts w:cs="Arial"/>
          <w:b/>
          <w:sz w:val="24"/>
          <w:szCs w:val="24"/>
        </w:rPr>
        <w:t>Российская Федерация, Республике Карелия, Петрозаводский городской округ, г. Петрозаводск</w:t>
      </w:r>
      <w:r w:rsidR="00E30D50">
        <w:rPr>
          <w:b/>
          <w:sz w:val="24"/>
          <w:szCs w:val="24"/>
        </w:rPr>
        <w:t xml:space="preserve">, </w:t>
      </w:r>
      <w:r w:rsidR="00662376" w:rsidRPr="0047200E">
        <w:rPr>
          <w:b/>
          <w:sz w:val="24"/>
          <w:szCs w:val="24"/>
        </w:rPr>
        <w:t xml:space="preserve">площадью </w:t>
      </w:r>
      <w:r w:rsidR="00662376">
        <w:rPr>
          <w:b/>
          <w:sz w:val="24"/>
          <w:szCs w:val="24"/>
        </w:rPr>
        <w:t xml:space="preserve">500 </w:t>
      </w:r>
      <w:r w:rsidR="00662376" w:rsidRPr="0047200E">
        <w:rPr>
          <w:b/>
          <w:sz w:val="24"/>
          <w:szCs w:val="24"/>
        </w:rPr>
        <w:t xml:space="preserve">кв.м, кадастровый номер </w:t>
      </w:r>
      <w:r w:rsidR="00E30D50" w:rsidRPr="003644F6">
        <w:rPr>
          <w:b/>
          <w:sz w:val="24"/>
          <w:szCs w:val="24"/>
        </w:rPr>
        <w:t>10:01:0140165:413</w:t>
      </w:r>
      <w:r w:rsidR="00662376">
        <w:rPr>
          <w:sz w:val="24"/>
          <w:szCs w:val="24"/>
        </w:rPr>
        <w:t xml:space="preserve"> </w:t>
      </w:r>
      <w:r w:rsidR="00F85B1F">
        <w:rPr>
          <w:sz w:val="24"/>
          <w:szCs w:val="24"/>
        </w:rPr>
        <w:t xml:space="preserve"> </w:t>
      </w:r>
      <w:r w:rsidRPr="0047200E">
        <w:rPr>
          <w:sz w:val="24"/>
          <w:szCs w:val="24"/>
        </w:rPr>
        <w:t xml:space="preserve">на условиях, предусмотренных информационным сообщением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30D50">
        <w:rPr>
          <w:sz w:val="24"/>
          <w:szCs w:val="24"/>
        </w:rPr>
        <w:t xml:space="preserve">Петрозаводские городские </w:t>
      </w:r>
      <w:r w:rsidR="00E30D50" w:rsidRPr="00F85B1F">
        <w:rPr>
          <w:sz w:val="24"/>
          <w:szCs w:val="24"/>
        </w:rPr>
        <w:t>страницы</w:t>
      </w:r>
      <w:r w:rsidR="0047200E" w:rsidRPr="00F85B1F">
        <w:rPr>
          <w:sz w:val="24"/>
          <w:szCs w:val="24"/>
        </w:rPr>
        <w:t>»</w:t>
      </w:r>
      <w:r w:rsidR="00ED4EEA" w:rsidRPr="00F85B1F">
        <w:rPr>
          <w:sz w:val="24"/>
          <w:szCs w:val="24"/>
        </w:rPr>
        <w:t xml:space="preserve"> №</w:t>
      </w:r>
      <w:r w:rsidR="00F85B1F" w:rsidRPr="00F85B1F">
        <w:rPr>
          <w:sz w:val="24"/>
          <w:szCs w:val="24"/>
        </w:rPr>
        <w:t>2(925)</w:t>
      </w:r>
      <w:r w:rsidR="008C2988" w:rsidRPr="00F85B1F">
        <w:rPr>
          <w:sz w:val="24"/>
          <w:szCs w:val="24"/>
        </w:rPr>
        <w:t xml:space="preserve"> от </w:t>
      </w:r>
      <w:r w:rsidR="00BB44EC" w:rsidRPr="00F85B1F">
        <w:rPr>
          <w:sz w:val="24"/>
          <w:szCs w:val="24"/>
        </w:rPr>
        <w:t>25</w:t>
      </w:r>
      <w:r w:rsidR="00E30D50" w:rsidRPr="00F85B1F">
        <w:rPr>
          <w:sz w:val="24"/>
          <w:szCs w:val="24"/>
        </w:rPr>
        <w:t xml:space="preserve"> </w:t>
      </w:r>
      <w:r w:rsidR="00F85B1F" w:rsidRPr="00F85B1F">
        <w:rPr>
          <w:sz w:val="24"/>
          <w:szCs w:val="24"/>
        </w:rPr>
        <w:t>января</w:t>
      </w:r>
      <w:r w:rsidR="000B16EE" w:rsidRPr="00F85B1F">
        <w:rPr>
          <w:sz w:val="24"/>
          <w:szCs w:val="24"/>
        </w:rPr>
        <w:t xml:space="preserve"> 201</w:t>
      </w:r>
      <w:r w:rsidR="00BB44EC" w:rsidRPr="00F85B1F">
        <w:rPr>
          <w:sz w:val="24"/>
          <w:szCs w:val="24"/>
        </w:rPr>
        <w:t>9</w:t>
      </w:r>
      <w:r w:rsidR="000B16EE" w:rsidRPr="00F85B1F">
        <w:rPr>
          <w:sz w:val="24"/>
          <w:szCs w:val="24"/>
        </w:rPr>
        <w:t xml:space="preserve"> г. </w:t>
      </w:r>
      <w:r w:rsidRPr="00F85B1F">
        <w:rPr>
          <w:sz w:val="24"/>
          <w:szCs w:val="24"/>
        </w:rPr>
        <w:t>(далее - аукцион), Претендент</w:t>
      </w:r>
      <w:r w:rsidR="00A24FB1" w:rsidRPr="00F85B1F">
        <w:rPr>
          <w:sz w:val="24"/>
          <w:szCs w:val="24"/>
        </w:rPr>
        <w:t xml:space="preserve"> перечисляет в качестве задатка </w:t>
      </w:r>
      <w:r w:rsidR="00E30D50" w:rsidRPr="00F85B1F">
        <w:rPr>
          <w:sz w:val="24"/>
          <w:szCs w:val="24"/>
        </w:rPr>
        <w:t>38</w:t>
      </w:r>
      <w:r w:rsidR="00A24FB1" w:rsidRPr="00F85B1F">
        <w:rPr>
          <w:sz w:val="24"/>
          <w:szCs w:val="24"/>
        </w:rPr>
        <w:t xml:space="preserve"> 000</w:t>
      </w:r>
      <w:r w:rsidR="002D3528" w:rsidRPr="00F85B1F">
        <w:rPr>
          <w:rFonts w:cs="Arial"/>
          <w:sz w:val="24"/>
          <w:szCs w:val="24"/>
        </w:rPr>
        <w:t xml:space="preserve"> (</w:t>
      </w:r>
      <w:r w:rsidR="00E30D50" w:rsidRPr="00F85B1F">
        <w:rPr>
          <w:rFonts w:cs="Arial"/>
          <w:sz w:val="24"/>
          <w:szCs w:val="24"/>
        </w:rPr>
        <w:t>Тридцать восемь</w:t>
      </w:r>
      <w:r w:rsidR="002D3528" w:rsidRPr="00F85B1F">
        <w:rPr>
          <w:rFonts w:cs="Arial"/>
          <w:sz w:val="24"/>
          <w:szCs w:val="24"/>
        </w:rPr>
        <w:t xml:space="preserve"> тысяч) </w:t>
      </w:r>
      <w:r w:rsidRPr="00F85B1F">
        <w:rPr>
          <w:sz w:val="24"/>
          <w:szCs w:val="24"/>
        </w:rPr>
        <w:t>рублей</w:t>
      </w:r>
      <w:r w:rsidR="000C0464" w:rsidRPr="00F85B1F">
        <w:rPr>
          <w:sz w:val="24"/>
          <w:szCs w:val="24"/>
        </w:rPr>
        <w:t xml:space="preserve"> </w:t>
      </w:r>
      <w:r w:rsidRPr="00F85B1F">
        <w:rPr>
          <w:sz w:val="24"/>
          <w:szCs w:val="24"/>
        </w:rPr>
        <w:t>(далее</w:t>
      </w:r>
      <w:r w:rsidRPr="0047200E">
        <w:rPr>
          <w:sz w:val="24"/>
          <w:szCs w:val="24"/>
        </w:rPr>
        <w:t xml:space="preserve"> - задаток), а Организатор </w:t>
      </w:r>
      <w:r w:rsidR="002D3528">
        <w:rPr>
          <w:sz w:val="24"/>
          <w:szCs w:val="24"/>
        </w:rPr>
        <w:t>аукциона</w:t>
      </w:r>
      <w:r w:rsidR="003845C4">
        <w:rPr>
          <w:sz w:val="24"/>
          <w:szCs w:val="24"/>
        </w:rPr>
        <w:t xml:space="preserve"> принимает</w:t>
      </w:r>
      <w:proofErr w:type="gramEnd"/>
      <w:r w:rsidR="003845C4">
        <w:rPr>
          <w:sz w:val="24"/>
          <w:szCs w:val="24"/>
        </w:rPr>
        <w:t xml:space="preserve"> </w:t>
      </w:r>
      <w:proofErr w:type="gramStart"/>
      <w:r w:rsidR="003845C4">
        <w:rPr>
          <w:sz w:val="24"/>
          <w:szCs w:val="24"/>
        </w:rPr>
        <w:t>задаток</w:t>
      </w:r>
      <w:proofErr w:type="gramEnd"/>
      <w:r w:rsidR="003845C4">
        <w:rPr>
          <w:sz w:val="24"/>
          <w:szCs w:val="24"/>
        </w:rPr>
        <w:t xml:space="preserve"> </w:t>
      </w:r>
      <w:proofErr w:type="gramStart"/>
      <w:r w:rsidR="003845C4">
        <w:rPr>
          <w:sz w:val="24"/>
          <w:szCs w:val="24"/>
        </w:rPr>
        <w:t>на</w:t>
      </w:r>
      <w:proofErr w:type="gramEnd"/>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xml:space="preserve">№ 40602810300150000005 в Филиале Банка ГПБ (АО) </w:t>
      </w:r>
      <w:r w:rsidR="002F21BB">
        <w:rPr>
          <w:sz w:val="24"/>
          <w:szCs w:val="24"/>
        </w:rPr>
        <w:t>«Северо-Западный»</w:t>
      </w:r>
      <w:r w:rsidR="003845C4" w:rsidRPr="000D3623">
        <w:rPr>
          <w:sz w:val="24"/>
          <w:szCs w:val="24"/>
        </w:rPr>
        <w:t xml:space="preserve">, к/счет 30101810200000000827,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w:t>
      </w:r>
      <w:r w:rsidR="00773283">
        <w:rPr>
          <w:rFonts w:cs="Arial"/>
          <w:sz w:val="24"/>
          <w:szCs w:val="24"/>
        </w:rPr>
        <w:t xml:space="preserve">Российская Федерация, </w:t>
      </w:r>
      <w:r w:rsidR="00773283" w:rsidRPr="003A159B">
        <w:rPr>
          <w:rFonts w:cs="Arial"/>
          <w:sz w:val="24"/>
          <w:szCs w:val="24"/>
        </w:rPr>
        <w:t>Республике Карелия,</w:t>
      </w:r>
      <w:r w:rsidR="00773283">
        <w:rPr>
          <w:rFonts w:cs="Arial"/>
          <w:sz w:val="24"/>
          <w:szCs w:val="24"/>
        </w:rPr>
        <w:t xml:space="preserve"> Петрозаводский городской округ, г. Петрозаводск</w:t>
      </w:r>
      <w:r w:rsidR="00773283"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позднее </w:t>
      </w:r>
      <w:r w:rsidR="00BB44EC">
        <w:rPr>
          <w:b/>
          <w:sz w:val="24"/>
          <w:szCs w:val="24"/>
        </w:rPr>
        <w:t>25</w:t>
      </w:r>
      <w:r w:rsidR="00773283">
        <w:rPr>
          <w:b/>
          <w:sz w:val="24"/>
          <w:szCs w:val="24"/>
        </w:rPr>
        <w:t xml:space="preserve"> </w:t>
      </w:r>
      <w:r w:rsidR="00BB44EC">
        <w:rPr>
          <w:b/>
          <w:sz w:val="24"/>
          <w:szCs w:val="24"/>
        </w:rPr>
        <w:t>февраля</w:t>
      </w:r>
      <w:r w:rsidR="00A24FB1">
        <w:rPr>
          <w:b/>
          <w:sz w:val="24"/>
          <w:szCs w:val="24"/>
        </w:rPr>
        <w:t xml:space="preserve"> </w:t>
      </w:r>
      <w:r w:rsidRPr="000B0A06">
        <w:rPr>
          <w:b/>
          <w:sz w:val="24"/>
          <w:szCs w:val="24"/>
        </w:rPr>
        <w:t>201</w:t>
      </w:r>
      <w:r w:rsidR="00773283">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lastRenderedPageBreak/>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82948"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0D6177" w:rsidRPr="00055C45" w:rsidRDefault="000D6177" w:rsidP="000D6177">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0D6177" w:rsidRPr="000D6177" w:rsidRDefault="000D6177" w:rsidP="000D6177">
      <w:pPr>
        <w:pStyle w:val="2"/>
      </w:pPr>
    </w:p>
    <w:p w:rsidR="00F7302A" w:rsidRPr="008A226C" w:rsidRDefault="00F7302A" w:rsidP="00F7302A">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2F21BB">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F85B1F">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F85B1F">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D6177"/>
    <w:rsid w:val="000F64C9"/>
    <w:rsid w:val="0011407D"/>
    <w:rsid w:val="001547E9"/>
    <w:rsid w:val="001D4818"/>
    <w:rsid w:val="001E000D"/>
    <w:rsid w:val="00242DC9"/>
    <w:rsid w:val="00297EC0"/>
    <w:rsid w:val="002D3528"/>
    <w:rsid w:val="002E07E9"/>
    <w:rsid w:val="002F21BB"/>
    <w:rsid w:val="002F3EA5"/>
    <w:rsid w:val="003644F6"/>
    <w:rsid w:val="00373A01"/>
    <w:rsid w:val="00383CC3"/>
    <w:rsid w:val="003845C4"/>
    <w:rsid w:val="003A0FAD"/>
    <w:rsid w:val="003B616F"/>
    <w:rsid w:val="0047200E"/>
    <w:rsid w:val="00564BF5"/>
    <w:rsid w:val="005A14E5"/>
    <w:rsid w:val="005D4206"/>
    <w:rsid w:val="005D7C6B"/>
    <w:rsid w:val="00600FB9"/>
    <w:rsid w:val="00662376"/>
    <w:rsid w:val="0069460E"/>
    <w:rsid w:val="007156F3"/>
    <w:rsid w:val="007208BF"/>
    <w:rsid w:val="00773283"/>
    <w:rsid w:val="00787670"/>
    <w:rsid w:val="0084716A"/>
    <w:rsid w:val="008536E2"/>
    <w:rsid w:val="00860331"/>
    <w:rsid w:val="008C2988"/>
    <w:rsid w:val="00907340"/>
    <w:rsid w:val="00911DE9"/>
    <w:rsid w:val="009152E2"/>
    <w:rsid w:val="00915C17"/>
    <w:rsid w:val="00980DF1"/>
    <w:rsid w:val="0099311D"/>
    <w:rsid w:val="009B7A18"/>
    <w:rsid w:val="00A24FB1"/>
    <w:rsid w:val="00A7724E"/>
    <w:rsid w:val="00B15BA0"/>
    <w:rsid w:val="00BB44EC"/>
    <w:rsid w:val="00C23127"/>
    <w:rsid w:val="00C358B7"/>
    <w:rsid w:val="00C96ABB"/>
    <w:rsid w:val="00CE6691"/>
    <w:rsid w:val="00CF2AD8"/>
    <w:rsid w:val="00CF3824"/>
    <w:rsid w:val="00D54D84"/>
    <w:rsid w:val="00D96F17"/>
    <w:rsid w:val="00E02147"/>
    <w:rsid w:val="00E30D50"/>
    <w:rsid w:val="00E82948"/>
    <w:rsid w:val="00ED4EEA"/>
    <w:rsid w:val="00F30508"/>
    <w:rsid w:val="00F578DC"/>
    <w:rsid w:val="00F707DE"/>
    <w:rsid w:val="00F7302A"/>
    <w:rsid w:val="00F84D04"/>
    <w:rsid w:val="00F8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0CF8-2DF4-4121-8080-16D925CD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nivanova</cp:lastModifiedBy>
  <cp:revision>31</cp:revision>
  <cp:lastPrinted>2018-06-28T08:53:00Z</cp:lastPrinted>
  <dcterms:created xsi:type="dcterms:W3CDTF">2015-04-27T09:49:00Z</dcterms:created>
  <dcterms:modified xsi:type="dcterms:W3CDTF">2019-01-21T08:26:00Z</dcterms:modified>
</cp:coreProperties>
</file>