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B02C01" w:rsidRDefault="00B07CCB" w:rsidP="00B02C01">
      <w:pPr>
        <w:pStyle w:val="2"/>
        <w:tabs>
          <w:tab w:val="left" w:pos="10632"/>
        </w:tabs>
        <w:ind w:right="-1"/>
        <w:jc w:val="center"/>
        <w:rPr>
          <w:b/>
          <w:sz w:val="24"/>
          <w:szCs w:val="24"/>
        </w:rPr>
      </w:pPr>
    </w:p>
    <w:p w:rsidR="00DF64DF" w:rsidRPr="00821BFE" w:rsidRDefault="00DF64DF" w:rsidP="00821BFE">
      <w:pPr>
        <w:pStyle w:val="2"/>
        <w:ind w:right="-1" w:firstLine="567"/>
        <w:jc w:val="center"/>
      </w:pPr>
      <w:r w:rsidRPr="00821BFE">
        <w:t>Информационное сообщение</w:t>
      </w:r>
    </w:p>
    <w:p w:rsidR="00821BFE" w:rsidRDefault="005C1E3A" w:rsidP="00BD5F4A">
      <w:pPr>
        <w:pStyle w:val="2"/>
        <w:ind w:right="-1" w:firstLine="567"/>
        <w:jc w:val="center"/>
      </w:pPr>
      <w:r w:rsidRPr="00821BFE">
        <w:t xml:space="preserve">Министерство имущественных и земельных отношений Республики Карелия сообщает </w:t>
      </w:r>
      <w:r w:rsidR="00B84184" w:rsidRPr="00821BFE">
        <w:t>о проведении аукциона  в электронной форме</w:t>
      </w:r>
      <w:bookmarkStart w:id="0" w:name="_Hlk49627487"/>
      <w:r w:rsidR="00973E11" w:rsidRPr="00821BFE">
        <w:t xml:space="preserve"> </w:t>
      </w:r>
      <w:bookmarkEnd w:id="0"/>
      <w:r w:rsidR="005D127C" w:rsidRPr="005D127C">
        <w:t xml:space="preserve">принадлежащей Республике Карелия 100 % доли в уставном капитале </w:t>
      </w:r>
      <w:r w:rsidR="00BD5F4A" w:rsidRPr="00BD5F4A">
        <w:t>общества с ограниченной ответственностью</w:t>
      </w:r>
      <w:r w:rsidR="00BD5F4A">
        <w:t xml:space="preserve"> </w:t>
      </w:r>
      <w:r w:rsidR="00BD5F4A" w:rsidRPr="00BD5F4A">
        <w:t xml:space="preserve"> «ТОРГОВЫЙ ДОМ «КАРЕЛЬСКИЙ ГРАНИТ»</w:t>
      </w:r>
      <w:r w:rsidR="00F739B8" w:rsidRPr="00F739B8">
        <w:t>,</w:t>
      </w:r>
      <w:r w:rsidR="00F739B8">
        <w:t xml:space="preserve"> </w:t>
      </w:r>
      <w:r w:rsidR="00BB07A2" w:rsidRPr="00BB07A2">
        <w:t xml:space="preserve">на электронной торговой площадке ЗАО «Сбербанк-АСТ» </w:t>
      </w:r>
      <w:hyperlink r:id="rId7" w:history="1">
        <w:r w:rsidR="00BB07A2" w:rsidRPr="00BB07A2">
          <w:t>utp.sberbank-ast.ru</w:t>
        </w:r>
      </w:hyperlink>
    </w:p>
    <w:p w:rsidR="00BB07A2" w:rsidRPr="00821BFE" w:rsidRDefault="00BB07A2" w:rsidP="00BB07A2">
      <w:pPr>
        <w:pStyle w:val="2"/>
        <w:ind w:right="-1" w:firstLine="567"/>
        <w:jc w:val="center"/>
      </w:pP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отсутствует </w:t>
      </w:r>
    </w:p>
    <w:p w:rsidR="00D80574" w:rsidRDefault="00D80574" w:rsidP="00D80574">
      <w:pPr>
        <w:pStyle w:val="2"/>
        <w:ind w:right="-1" w:firstLine="567"/>
        <w:jc w:val="both"/>
      </w:pPr>
      <w:r w:rsidRPr="003756B1">
        <w:t>Предмет продажи:</w:t>
      </w:r>
    </w:p>
    <w:p w:rsidR="005D127C" w:rsidRPr="005D127C" w:rsidRDefault="005D127C" w:rsidP="00BD5F4A">
      <w:pPr>
        <w:pStyle w:val="2"/>
        <w:ind w:right="-1" w:firstLine="567"/>
        <w:jc w:val="both"/>
      </w:pPr>
      <w:r w:rsidRPr="005D127C">
        <w:t xml:space="preserve">Приватизируемое имущество состоит из принадлежащей Республике Карелия 100 % доли в уставном капитале общества с </w:t>
      </w:r>
      <w:r w:rsidR="00BD5F4A" w:rsidRPr="00BD5F4A">
        <w:t>общества с ограниченной ответственностью</w:t>
      </w:r>
      <w:r w:rsidR="00BD5F4A">
        <w:t xml:space="preserve"> </w:t>
      </w:r>
      <w:r w:rsidR="00BD5F4A" w:rsidRPr="00BD5F4A">
        <w:t>«ТОРГОВЫЙ ДОМ «КАРЕЛЬСКИЙ ГРАНИТ»</w:t>
      </w:r>
      <w:r w:rsidRPr="005D127C">
        <w:t xml:space="preserve">. 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 xml:space="preserve">Приватизируемое имущество состоит из принадлежащей Республике Карелия 100 % доли в уставном капитале общества с ограниченной ответственностью «ТОРГОВЫЙ ДОМ «КАРЕЛЬСКИЙ ГРАНИТ». 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Общество с ограниченной ответственностью «ТОРГОВЫЙ ДОМ «КАРЕЛЬСКИЙ ГРАНИТ»  зарегистрировано Межрайонная инспекция Федеральной налоговой службы № 9 по Республике Карелия, свидетельство о государственной регистрации юридического лица серия 10 №001164604 от 06.03.2009г., свидетельство о постановке на учет серия 10 №001165720 от 06.03.2009г.;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ОГРН  1091039000238;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ИНН 1003103126;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КПП 100301001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Место нахождения: 186870, Республика Карелия, г.Петрозаводск, ул.Андропова, д.15 каб.306.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Почтовый адрес: 186870, Республика Карелия,  г.Петрозаводск, ул.Андропова, д.15 каб.306.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 xml:space="preserve">Виды деятельности (в соответствии с Уставом общества): 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производство и сбыт облицовочных изделий из природного камня, строительных материалов и ритуальных изделий;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оказание услуг юридическим и физическим лицам по материально-техническому обеспечению их производственной и строительной деятельности;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организация производства строительных материалов и иной продукции производственно-технического назначения, а также товаров народного потребления;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внешнеэкономическая и внешнеторговая деятельность, экспортно-импортные операции;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торгово-закупочная и коммерческо-посредническая деятельность, в том числе по продукции и товарам, приобретение и реализация которых осуществляется на основании специального разрешения (лицензии);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организация оптовой, розничной торговли, в том числе комиссионной, в частности, путем создания собственной сети торговых площадей, магазинов, складов;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проведение технологических, наладочных, экспертных, инновационных, внедренческих, ремонтных и проектных работ, организация внедрения в производство высокоэффективной техники и технологии, в том числе средств вычислительной техники и программного обеспечения, прочие работы и услуги, связанные с использованием прогрессивных технологий в различных отраслях хозяйства;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добыча и переработка полезных ископаемых;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привлечение заемных средств и инвестиций внутри страны и за рубежом в любых применяемых в коммерческой практике формах, включая продажу и покупку акций, облигаций, векселей и других ценных бумаг;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строительство, реконструкция, реставрация, ремонт, содержание производственных и непроизводственных объектов и их эксплуатация;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производство и реализация строительных и иных материалов, деталей и конструкций, комплектующих и иных изделий;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разработка, производство, реализация, ремонт, обслуживание, установка, техническая и коммерческая эксплуатация различного оборудования, средств, линий, электрических, водопроводных, канализационных газовых сетей;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организация и участие в сфере производства лесной, целлюлозно-бумажной и деревообрабатывающей промышленности;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оказание консультационных услуг в сфере управления организациями;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участие в работе и управлении, созданных Обществом коммерческих структур;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деятельность по поставке (продаже), распределении электрической и тепловой энергии;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пользование поверхностными водными объектами;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эксплуатация опасных производственных объектов, грузоподъемных кранов, изготовление съемных грузозахватных приспособлений и тары для нужд Обществ.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Размер уставного капитала – 60 299 024 (шестьдесят миллионов двести девяносто девять тысяч двадцать четыре) рубля.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 xml:space="preserve">         Бухгалтерские балансы ООО «ТОРГОВЫЙ ДОМ «КАРЕЛЬСКИЙ ГРАНИТ»»  на 01.01.2020 год и на 30.06.2019 год приведены в приложении № 1 к настоящему решению.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Адрес сайта в сети «Интернет», на котором размещена бухгалтерская отчетность: http://karelia-granit.ru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 xml:space="preserve">Численность работников ООО «ТОРГОВЫЙ ДОМ «КАРЕЛЬСКИЙ ГРАНИТ» - 5 человек по состоянию на 01.10.2020 года согласно данным, предоставленным Министерства экономического развития и промышленности Республики Карелия №12751 от 12.10.2020 года. 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Доля на рынке (ОКВЭД46.73.6 торговля оптовая прочим строительными материалами и изделиями) – 35%, согласно данным предоставленным Министерства экономического развития и промышленности Республики Карелия №12751 от 12.10.2020 года.</w:t>
      </w:r>
    </w:p>
    <w:p w:rsidR="00BD5F4A" w:rsidRPr="00BD5F4A" w:rsidRDefault="005D127C" w:rsidP="00BD5F4A">
      <w:pPr>
        <w:pStyle w:val="2"/>
        <w:ind w:right="-1" w:firstLine="567"/>
        <w:jc w:val="both"/>
      </w:pPr>
      <w:r w:rsidRPr="005D127C">
        <w:tab/>
      </w:r>
      <w:r w:rsidR="00BD5F4A" w:rsidRPr="00BD5F4A">
        <w:t>Общество является собственником следующих объектов недвижимости: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блок зданий складского хозяйства, общая площадь 1878,6 кв.м, кадастровый номер: 10:03:01 01 00:00:2217-003/10, расположенное по адресу: Республика Карелия, г.Кондопога, шоссе Петрозаводское, дом.3;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металлический ангар – склад готовой продукции, общая площадь 1019,3 кв.м, кадастровый номер: 10:03:01 01 00:00:2106-001:1007, расположенное по адресу: Республика Карелия, г.Кондопога, шоссе Петрозаводское, дом.3;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здание станции подачи воды водозаборных строений, общая площадь 34,8 кв.м, кадастровый номер: 10:03:01 01 00-000:0038-8-003/10, расположенное по адресу: Республика Карелия, г.Кондопога, шоссе Петрозаводское, дом.3;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канализационная станция, общая площадь 11 кв.м, кадастровый номер: 10:03:01 01 00:00:2106-001:1003, расположенное по адресу: Республика Карелия, г.Кондопога, шоссе Петрозаводское, дом.3;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канализационная станция, общая площадь 19,6 кв.м, кадастровый номер: 10:03:01 01 00:00:2106-001:1002, расположенное по адресу: Республика Карелия, г.Кондопога, шоссе Петрозаводское, дом.3;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насосная станция первого подъема, общая площадь 192,8 кв.м, кадастровый номер: 10:03:01 01 00:00:2106-003/10:1001, расположенное по адресу: Республика Карелия, г.Кондопога, шоссе Петрозаводское, дом.3;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шламоотстойник, общая площадь 960,3 кв.м, кадастровый номер: 10:03:01 01 00:00:2106-001:1004, расположенное по адресу: Республика Карелия, г.Кондопога, шоссе Петрозаводское, дом.3;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станция биологической очистки, общая площадь 368,3 кв.м, кадастровый номер: 10:03:01 01 00:00:2106-001:1006, расположенное по адресу: Республика Карелия, г.Кондопога, шоссе Петрозаводское, дом.3;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участок камнеобработки – здание ангарного типа, общая площадь 965,9 кв.м, кадастровый номер: 10:03:01 01 00:00:2106-001:1005, расположенное по адресу: Республика Карелия, г.Кондопога, шоссе Петрозаводское, дом.3;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административно-бытовой корпус, общая площадь 6100,8 кв.м, кадастровый номер: 10:03:01 01 00:00:2106-003/10, расположенное по адресу: Республика Карелия, г.Кондопога, шоссе Петрозаводское, дом.3;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здание проходной, общая площадь 228,9 кв.м, кадастровый номер: 10:03:01 01 00:00:2108-001, расположенное по адресу: Республика Карелия, г.Кондопога, шоссе Петрозаводское, дом.3;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- здание склада хранения пиломатериалов с пристроенными складами, общая площадь 1005,9 кв.м, кадастровый номер: 10:03:01 01 00:000:0038, расположенное по адресу: Республика Карелия, г.Кондопога, шоссе Петрозаводское, дом.3;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Обременение и дополнительная информация: земельный участок, с кадастровым номером 10:03:01 13 01:50, площадью 7511 кв.м, местоположение: Республика Карелия, г.Кондопога, шоссе Петрозаводское, дом.3, используется по договору аренды № 1841 от 10.08.2020;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земельный участок, с кадастровым номером 10:03:01 13 01:52, площадью 131006 кв.м, местоположение: Республика Карелия, г.Кондопога, шоссе Петрозаводское, дом.3, используется по договору аренды № 1842 от 10.08.2020.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Площадь земельных участков, на которых расположено недвижимое имущество хозяйственного общества – 14,2 Га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 xml:space="preserve">Объект приватизации является государственной собственностью Республики Карелия. </w:t>
      </w:r>
    </w:p>
    <w:p w:rsidR="00BD5F4A" w:rsidRDefault="00BD5F4A" w:rsidP="00BD5F4A">
      <w:pPr>
        <w:pStyle w:val="2"/>
        <w:ind w:right="-1" w:firstLine="567"/>
        <w:jc w:val="both"/>
      </w:pPr>
      <w:r w:rsidRPr="00BD5F4A">
        <w:t xml:space="preserve">Начальная цена продажи принадлежащей Республике Карелия 100 % доли в уставном капитале общества с ограниченной ответственностью  «ТОРГОВЫЙ ДОМ «КАРЕЛЬСКИЙ ГРАНИТ» </w:t>
      </w:r>
      <w:r w:rsidR="009950C8">
        <w:t>-</w:t>
      </w:r>
      <w:r w:rsidRPr="00BD5F4A">
        <w:t xml:space="preserve"> 60 650 000 (шестьдесят миллионов шестьсот пятьдесят тысяч) рублей без учета НДС.</w:t>
      </w:r>
    </w:p>
    <w:p w:rsidR="00BD5F4A" w:rsidRPr="00BD5F4A" w:rsidRDefault="00BD5F4A" w:rsidP="00BD5F4A">
      <w:pPr>
        <w:pStyle w:val="2"/>
        <w:ind w:right="-1" w:firstLine="567"/>
        <w:jc w:val="both"/>
      </w:pPr>
      <w:r w:rsidRPr="00BD5F4A">
        <w:t>Начальная цена продажи установлена на основании решения комиссии по приватизации государственного имущества Республи</w:t>
      </w:r>
      <w:r w:rsidR="00C740F2">
        <w:t xml:space="preserve">ки Карелия (протокол заседания </w:t>
      </w:r>
      <w:r w:rsidRPr="00BD5F4A">
        <w:t xml:space="preserve"> </w:t>
      </w:r>
      <w:r w:rsidR="00C740F2" w:rsidRPr="00C740F2">
        <w:t>№ 3/21 от 12.02.2021</w:t>
      </w:r>
      <w:r w:rsidRPr="00BD5F4A">
        <w:t>) и отчета об оценке № 8681/20 от 14.09.2020 об оценке рыночной стоимости 100 % доли в уставном капитале общества с ограниченной ответственностью «ТОРГОВЫЙ ДОМ «КАРЕЛЬСКИЙ ГРАНИТ», подготовленного индивидуальным предпринимателем Дунцовым А.О. в соответствии с Федеральным законом 29.07.1998 № 135-ФЗ «Об оценочной деятельности в Российской Федерации».</w:t>
      </w:r>
    </w:p>
    <w:p w:rsidR="00421C15" w:rsidRPr="00D80574" w:rsidRDefault="00421C15" w:rsidP="00320EEF">
      <w:pPr>
        <w:pStyle w:val="2"/>
        <w:ind w:right="-1" w:firstLine="567"/>
        <w:jc w:val="both"/>
      </w:pPr>
      <w:r w:rsidRPr="00D80574">
        <w:t>Сроки, время подачи заявок.</w:t>
      </w:r>
    </w:p>
    <w:p w:rsidR="00792F6D" w:rsidRPr="00792F6D" w:rsidRDefault="00792F6D" w:rsidP="00792F6D">
      <w:pPr>
        <w:pStyle w:val="2"/>
        <w:ind w:right="-1" w:firstLine="567"/>
        <w:jc w:val="both"/>
      </w:pPr>
      <w:r w:rsidRPr="00792F6D">
        <w:t>Указанное в настоящем информационном сообщении время – московское.</w:t>
      </w:r>
    </w:p>
    <w:p w:rsidR="00792F6D" w:rsidRPr="00792F6D" w:rsidRDefault="00792F6D" w:rsidP="00792F6D">
      <w:pPr>
        <w:pStyle w:val="2"/>
        <w:ind w:right="-1" w:firstLine="567"/>
        <w:jc w:val="both"/>
      </w:pPr>
      <w:r w:rsidRPr="00792F6D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C740F2" w:rsidRPr="00C740F2" w:rsidRDefault="00C740F2" w:rsidP="00C740F2">
      <w:pPr>
        <w:pStyle w:val="2"/>
        <w:ind w:right="-1" w:firstLine="567"/>
        <w:jc w:val="both"/>
      </w:pPr>
      <w:r w:rsidRPr="00C740F2">
        <w:t>Дата начала приема заявок – с 09 час. 00  мин.  «17» февраля 2021 г.</w:t>
      </w:r>
    </w:p>
    <w:p w:rsidR="00C740F2" w:rsidRPr="00C740F2" w:rsidRDefault="00C740F2" w:rsidP="00C740F2">
      <w:pPr>
        <w:pStyle w:val="2"/>
        <w:ind w:right="-1" w:firstLine="567"/>
        <w:jc w:val="both"/>
      </w:pPr>
      <w:r w:rsidRPr="00C740F2">
        <w:t>Дата окончания приема заявок  – в 23 час. 30  мин. «5» апреля 2021г.</w:t>
      </w:r>
    </w:p>
    <w:p w:rsidR="00C740F2" w:rsidRPr="00C740F2" w:rsidRDefault="00C740F2" w:rsidP="00C740F2">
      <w:pPr>
        <w:pStyle w:val="2"/>
        <w:ind w:right="-1" w:firstLine="567"/>
        <w:jc w:val="both"/>
      </w:pPr>
      <w:r w:rsidRPr="00C740F2">
        <w:t>Рассмотрение заявок и признание претендентов участниками продажи посредством ау</w:t>
      </w:r>
      <w:r w:rsidRPr="00C740F2">
        <w:t>к</w:t>
      </w:r>
      <w:r w:rsidRPr="00C740F2">
        <w:t>циона состоится в 11 час. 00  мин. «7»  апреля  2021г.</w:t>
      </w:r>
    </w:p>
    <w:p w:rsidR="00C740F2" w:rsidRPr="00C740F2" w:rsidRDefault="00C740F2" w:rsidP="00C740F2">
      <w:pPr>
        <w:pStyle w:val="2"/>
        <w:ind w:right="-1" w:firstLine="567"/>
        <w:jc w:val="both"/>
      </w:pPr>
      <w:r w:rsidRPr="00C740F2">
        <w:t>Процедура продажи посредством аукциона в электронной форме состоится в 10 час. 00 мин. «9» апреля 2021г.</w:t>
      </w:r>
    </w:p>
    <w:p w:rsidR="00451BA5" w:rsidRDefault="000D4350" w:rsidP="00D80574">
      <w:pPr>
        <w:pStyle w:val="2"/>
        <w:ind w:right="-1" w:firstLine="567"/>
        <w:jc w:val="both"/>
      </w:pPr>
      <w:r w:rsidRPr="00D80574"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FB155C" w:rsidRDefault="00FB155C" w:rsidP="00D80574">
      <w:pPr>
        <w:pStyle w:val="2"/>
        <w:ind w:right="-1" w:firstLine="567"/>
        <w:jc w:val="both"/>
      </w:pPr>
    </w:p>
    <w:p w:rsidR="001E1817" w:rsidRDefault="001E1817" w:rsidP="00D80574">
      <w:pPr>
        <w:pStyle w:val="2"/>
        <w:ind w:right="-1" w:firstLine="567"/>
        <w:jc w:val="both"/>
      </w:pPr>
    </w:p>
    <w:p w:rsidR="001E1817" w:rsidRDefault="001E1817" w:rsidP="00D80574">
      <w:pPr>
        <w:pStyle w:val="2"/>
        <w:ind w:right="-1" w:firstLine="567"/>
        <w:jc w:val="both"/>
      </w:pPr>
    </w:p>
    <w:sectPr w:rsidR="001E1817" w:rsidSect="00685319">
      <w:footerReference w:type="default" r:id="rId9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92" w:rsidRDefault="00681792" w:rsidP="007D109E">
      <w:pPr>
        <w:spacing w:after="0" w:line="240" w:lineRule="auto"/>
      </w:pPr>
      <w:r>
        <w:separator/>
      </w:r>
    </w:p>
  </w:endnote>
  <w:endnote w:type="continuationSeparator" w:id="1">
    <w:p w:rsidR="00681792" w:rsidRDefault="00681792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92" w:rsidRDefault="00681792" w:rsidP="007D109E">
      <w:pPr>
        <w:spacing w:after="0" w:line="240" w:lineRule="auto"/>
      </w:pPr>
      <w:r>
        <w:separator/>
      </w:r>
    </w:p>
  </w:footnote>
  <w:footnote w:type="continuationSeparator" w:id="1">
    <w:p w:rsidR="00681792" w:rsidRDefault="00681792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6531D4"/>
    <w:multiLevelType w:val="hybridMultilevel"/>
    <w:tmpl w:val="D65C466C"/>
    <w:lvl w:ilvl="0" w:tplc="3D7E5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4E9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4D2D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710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CE0"/>
    <w:rsid w:val="00102E11"/>
    <w:rsid w:val="00104F21"/>
    <w:rsid w:val="00106463"/>
    <w:rsid w:val="00106733"/>
    <w:rsid w:val="0010688D"/>
    <w:rsid w:val="001073AE"/>
    <w:rsid w:val="00107558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37D26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940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6B02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817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9B9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14A0"/>
    <w:rsid w:val="002A3852"/>
    <w:rsid w:val="002A4605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0EEF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748F"/>
    <w:rsid w:val="00350FB6"/>
    <w:rsid w:val="00351357"/>
    <w:rsid w:val="003516AD"/>
    <w:rsid w:val="00356E6A"/>
    <w:rsid w:val="00363F4C"/>
    <w:rsid w:val="0036542C"/>
    <w:rsid w:val="003666D0"/>
    <w:rsid w:val="003676D2"/>
    <w:rsid w:val="00370706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526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3495"/>
    <w:rsid w:val="003C4734"/>
    <w:rsid w:val="003C6233"/>
    <w:rsid w:val="003C7EA7"/>
    <w:rsid w:val="003D205C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1BA5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64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12BB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56B92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0F7B"/>
    <w:rsid w:val="005A3264"/>
    <w:rsid w:val="005A411E"/>
    <w:rsid w:val="005A44E3"/>
    <w:rsid w:val="005A46D1"/>
    <w:rsid w:val="005A524A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27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6886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573F1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1792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34A"/>
    <w:rsid w:val="006A255D"/>
    <w:rsid w:val="006A25CA"/>
    <w:rsid w:val="006A2E01"/>
    <w:rsid w:val="006A4F37"/>
    <w:rsid w:val="006A4F99"/>
    <w:rsid w:val="006A5193"/>
    <w:rsid w:val="006A639B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03C9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2F6D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BFE"/>
    <w:rsid w:val="00821D1D"/>
    <w:rsid w:val="00822B4F"/>
    <w:rsid w:val="00824F5E"/>
    <w:rsid w:val="008254CB"/>
    <w:rsid w:val="00826371"/>
    <w:rsid w:val="0082734F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1AE5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5E6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35A1"/>
    <w:rsid w:val="00973E1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50C8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0284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45089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4B4B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496D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2C01"/>
    <w:rsid w:val="00B047BF"/>
    <w:rsid w:val="00B049F0"/>
    <w:rsid w:val="00B057D8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2A7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7A2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5F4A"/>
    <w:rsid w:val="00BD608C"/>
    <w:rsid w:val="00BD63B6"/>
    <w:rsid w:val="00BD6B5A"/>
    <w:rsid w:val="00BE21FB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BF3BDC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354B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1CDF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0F2"/>
    <w:rsid w:val="00C74794"/>
    <w:rsid w:val="00C7484C"/>
    <w:rsid w:val="00C758DA"/>
    <w:rsid w:val="00C76CDA"/>
    <w:rsid w:val="00C77D2E"/>
    <w:rsid w:val="00C80643"/>
    <w:rsid w:val="00C80B32"/>
    <w:rsid w:val="00C8298C"/>
    <w:rsid w:val="00C82B71"/>
    <w:rsid w:val="00C83779"/>
    <w:rsid w:val="00C8424D"/>
    <w:rsid w:val="00C861D1"/>
    <w:rsid w:val="00C86A0C"/>
    <w:rsid w:val="00C942A4"/>
    <w:rsid w:val="00C945FB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221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328"/>
    <w:rsid w:val="00D67605"/>
    <w:rsid w:val="00D67B6E"/>
    <w:rsid w:val="00D67E9F"/>
    <w:rsid w:val="00D730AB"/>
    <w:rsid w:val="00D733B4"/>
    <w:rsid w:val="00D73CF5"/>
    <w:rsid w:val="00D742C5"/>
    <w:rsid w:val="00D74593"/>
    <w:rsid w:val="00D75434"/>
    <w:rsid w:val="00D774AB"/>
    <w:rsid w:val="00D77A2D"/>
    <w:rsid w:val="00D80574"/>
    <w:rsid w:val="00D80C7F"/>
    <w:rsid w:val="00D82271"/>
    <w:rsid w:val="00D82389"/>
    <w:rsid w:val="00D828EA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BE0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5B6"/>
    <w:rsid w:val="00EA6A32"/>
    <w:rsid w:val="00EA7694"/>
    <w:rsid w:val="00EB0696"/>
    <w:rsid w:val="00EB1164"/>
    <w:rsid w:val="00EB12DB"/>
    <w:rsid w:val="00EB2845"/>
    <w:rsid w:val="00EB4D19"/>
    <w:rsid w:val="00EB740D"/>
    <w:rsid w:val="00EC00F5"/>
    <w:rsid w:val="00EC12AD"/>
    <w:rsid w:val="00EC1EF8"/>
    <w:rsid w:val="00EC2A8A"/>
    <w:rsid w:val="00EC376C"/>
    <w:rsid w:val="00EC57A9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6497"/>
    <w:rsid w:val="00EE689C"/>
    <w:rsid w:val="00EF01FE"/>
    <w:rsid w:val="00EF13DD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4F7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977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39B8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155C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2849"/>
    <w:rsid w:val="00FC5659"/>
    <w:rsid w:val="00FC6AAD"/>
    <w:rsid w:val="00FC706B"/>
    <w:rsid w:val="00FD3102"/>
    <w:rsid w:val="00FD34A7"/>
    <w:rsid w:val="00FD4379"/>
    <w:rsid w:val="00FD7481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054F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10010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2</cp:revision>
  <cp:lastPrinted>2020-11-30T15:10:00Z</cp:lastPrinted>
  <dcterms:created xsi:type="dcterms:W3CDTF">2021-02-17T08:27:00Z</dcterms:created>
  <dcterms:modified xsi:type="dcterms:W3CDTF">2021-02-17T08:27:00Z</dcterms:modified>
</cp:coreProperties>
</file>