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1A6B02" w:rsidRPr="001A6B02">
        <w:t>нежилого здания (мастерские) с кадастровым номером  10:01:0000000:3143, общей площадью 246 кв.м, расположенного по адресу: Республика Карелия, г. Петрозаводск, ул.Соломенская, д. 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1A6B02" w:rsidRPr="001A6B02" w:rsidRDefault="001A6B02" w:rsidP="001A6B02">
      <w:pPr>
        <w:pStyle w:val="2"/>
        <w:ind w:right="-1" w:firstLine="567"/>
        <w:jc w:val="both"/>
      </w:pPr>
      <w:bookmarkStart w:id="1" w:name="_Hlk51769305"/>
      <w:r w:rsidRPr="001A6B02">
        <w:t>Нежилое здание (мастерские) с кадастровым номером  10:01:0000000:3143, общей площадью 246 кв.м, расположенного по адресу: Республика Карелия, г. Петрозаводск, ул.Соломенская, д. 2</w:t>
      </w:r>
    </w:p>
    <w:bookmarkEnd w:id="1"/>
    <w:p w:rsidR="001A6B02" w:rsidRPr="001A6B02" w:rsidRDefault="001A6B02" w:rsidP="001A6B02">
      <w:pPr>
        <w:pStyle w:val="2"/>
        <w:ind w:right="-1" w:firstLine="567"/>
        <w:jc w:val="both"/>
      </w:pPr>
      <w:r w:rsidRPr="001A6B02">
        <w:t xml:space="preserve">Описание государственного приватизируемого объекта составлено на основании технического паспорта здания: 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Год постройки – 1960. Литера Б.  Число этажей – 1;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Конструктивные элементы: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Фундамент – бутовый ленточный;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Стены и их отделка – кирпичные, оштукатуренные;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Перекрытия чердачное -  железобетонное;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Крыша – железная;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Полы – бетонные;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Отопление – центральное;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Электроснаб. – проводка открытая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Обременение и дополнительная информация: Предоставление земельного участка с кадастровым номером 10:01:0050102:90, на котором расположен объект с кадастровым номером 10:01:000000:3143, будет возможно исключительно на праве аренды, в соответствии с пунктами 2, 5 статьи 27 Земельного кодекса Российской Федерации.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 xml:space="preserve">Объект приватизации является государственной собственностью Республики Карелия. </w:t>
      </w:r>
    </w:p>
    <w:p w:rsidR="001A6B02" w:rsidRDefault="001A6B02" w:rsidP="00F739B8">
      <w:pPr>
        <w:pStyle w:val="2"/>
        <w:ind w:right="-1" w:firstLine="567"/>
        <w:jc w:val="both"/>
      </w:pPr>
      <w:r w:rsidRPr="001A6B02">
        <w:t>Государственная регистрация права собственности Республики Карелия на нежилое здание (мастерские) с кадастровым номером  10:01:0000000:3143, общей площадью 246 кв.м, расположенного по адресу: Республика Карелия, г. Петрозаводск, ул.Соломенская, д. 2 регистрационная запись №10:01:0000000:3143-10/001/2017-1 от 12.09</w:t>
      </w:r>
      <w:r>
        <w:t xml:space="preserve">.2017 </w:t>
      </w:r>
      <w:r w:rsidRPr="001A6B02">
        <w:t>подтверждается выпиской из Единого реестра недвижимости об основных характеристиках и зарегистрированных правах на объект недвижимости от 04.09.2019  года № КУВИ-001/2019-21668364</w:t>
      </w:r>
      <w:r>
        <w:t xml:space="preserve">. </w:t>
      </w:r>
    </w:p>
    <w:p w:rsidR="001A6B02" w:rsidRPr="001A6B02" w:rsidRDefault="00D80574" w:rsidP="001A6B02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1A6B02" w:rsidRPr="001A6B02">
        <w:t>836 400 (Восемьсот тридцать шесть тысяч четыреста) рублей без учета НДС.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677 от 12 октября 2020) и отчета об оценке от 28.08.2020 № 9-КР/20 рыночной стоимости объекта недвижимого имущества, подготовленного Индивидуальным предпринимателем Сопочкиной И.В., в соответствии с Федеральным законом 29.07.1998 № 135-ФЗ «Об оценочной деятельности в Российской Федерации».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Дата начала приема заявок – с 09 час. 00  мин.  «22» октября 2020 г.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Дата окончания приема заявок  – в 23 час. 30  мин.«24» ноября 2020г.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Рассмотрение заявок и признание претендентов участниками продажи посредством аукциона состоится в 11 час. 00  мин. «25»  ноября 2020г.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Процедура продажи посредством аукциона в электронной форме состоится в 10 час. 00 мин. «27» ноября 2020г.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C51CDF" w:rsidRDefault="00C51CDF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F0E45" w:rsidRDefault="00C51CDF" w:rsidP="00D80574">
      <w:pPr>
        <w:pStyle w:val="2"/>
        <w:ind w:right="-1"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09110" cy="3232825"/>
            <wp:effectExtent l="19050" t="0" r="0" b="0"/>
            <wp:docPr id="3" name="Рисунок 1" descr="C:\Users\inv\Desktop\Контракт Оценка Сопочкина\ПГО, ул. Соломенская, д.2\+ ПТЗ Соломенская мастерск\г. Петрозаводск, ул. Соломенская 2 (здание гаража и здание мастерских)\мастер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Контракт Оценка Сопочкина\ПГО, ул. Соломенская, д.2\+ ПТЗ Соломенская мастерск\г. Петрозаводск, ул. Соломенская 2 (здание гаража и здание мастерских)\мастерск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03" cy="323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45" w:rsidRDefault="00AF0E45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357301" cy="3268980"/>
            <wp:effectExtent l="19050" t="0" r="5149" b="0"/>
            <wp:docPr id="1" name="Рисунок 1" descr="D: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мастерск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мастерские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67" cy="327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45" w:rsidRDefault="00AF0E45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611223" cy="3459480"/>
            <wp:effectExtent l="19050" t="0" r="0" b="0"/>
            <wp:docPr id="2" name="Рисунок 2" descr="D:\Общая\ФОТО имущ\Минобраз\г. Петрозаводск, ул. Соломенская 2 (здание гаража и здание мастерских)\мастерск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ФОТО имущ\Минобраз\г. Петрозаводск, ул. Соломенская 2 (здание гаража и здание мастерских)\мастерские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35" cy="34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E45" w:rsidSect="00685319">
      <w:footerReference w:type="default" r:id="rId12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CC" w:rsidRDefault="00CA4ECC" w:rsidP="007D109E">
      <w:pPr>
        <w:spacing w:after="0" w:line="240" w:lineRule="auto"/>
      </w:pPr>
      <w:r>
        <w:separator/>
      </w:r>
    </w:p>
  </w:endnote>
  <w:endnote w:type="continuationSeparator" w:id="1">
    <w:p w:rsidR="00CA4ECC" w:rsidRDefault="00CA4ECC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CC" w:rsidRDefault="00CA4ECC" w:rsidP="007D109E">
      <w:pPr>
        <w:spacing w:after="0" w:line="240" w:lineRule="auto"/>
      </w:pPr>
      <w:r>
        <w:separator/>
      </w:r>
    </w:p>
  </w:footnote>
  <w:footnote w:type="continuationSeparator" w:id="1">
    <w:p w:rsidR="00CA4ECC" w:rsidRDefault="00CA4ECC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1FDF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0E45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ECC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3920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4</cp:revision>
  <cp:lastPrinted>2020-10-16T13:19:00Z</cp:lastPrinted>
  <dcterms:created xsi:type="dcterms:W3CDTF">2020-10-16T13:18:00Z</dcterms:created>
  <dcterms:modified xsi:type="dcterms:W3CDTF">2020-10-20T11:45:00Z</dcterms:modified>
</cp:coreProperties>
</file>