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B02C0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</w:p>
    <w:p w:rsidR="00DF64DF" w:rsidRPr="00821BFE" w:rsidRDefault="00DF64DF" w:rsidP="00821BFE">
      <w:pPr>
        <w:pStyle w:val="2"/>
        <w:ind w:right="-1" w:firstLine="567"/>
        <w:jc w:val="center"/>
      </w:pPr>
      <w:r w:rsidRPr="00821BFE">
        <w:t>Информационное сообщение</w:t>
      </w:r>
    </w:p>
    <w:p w:rsidR="00BB07A2" w:rsidRPr="00BB07A2" w:rsidRDefault="005C1E3A" w:rsidP="00BB07A2">
      <w:pPr>
        <w:pStyle w:val="2"/>
        <w:ind w:right="-1" w:firstLine="567"/>
        <w:jc w:val="center"/>
      </w:pPr>
      <w:r w:rsidRPr="00821BFE">
        <w:t xml:space="preserve">Министерство имущественных и земельных отношений Республики Карелия сообщает </w:t>
      </w:r>
      <w:r w:rsidR="00B84184" w:rsidRPr="00821BFE">
        <w:t>о проведении аукциона  в электронной форме</w:t>
      </w:r>
      <w:bookmarkStart w:id="0" w:name="_Hlk49627487"/>
      <w:r w:rsidR="00973E11" w:rsidRPr="00821BFE">
        <w:t xml:space="preserve"> </w:t>
      </w:r>
      <w:bookmarkEnd w:id="0"/>
      <w:r w:rsidR="00BB07A2" w:rsidRPr="00BB07A2">
        <w:t>здания противотуберкулезного диспансера с кадастровым номером 10:01:0010145:67, общей площадью 730,5 кв.м и земельного участка с кадастровым номером 10:01:0010145:6 площадью 2117,0 кв.м, расположенных по адресу:</w:t>
      </w:r>
      <w:r w:rsidR="00BB07A2">
        <w:t xml:space="preserve"> </w:t>
      </w:r>
      <w:r w:rsidR="00BB07A2" w:rsidRPr="00BB07A2">
        <w:t>Республика Карелия, г. Петрозаводск, ул. Анохина, д.31-а</w:t>
      </w:r>
    </w:p>
    <w:p w:rsidR="00821BFE" w:rsidRDefault="00BB07A2" w:rsidP="00BB07A2">
      <w:pPr>
        <w:pStyle w:val="2"/>
        <w:ind w:right="-1" w:firstLine="567"/>
        <w:jc w:val="center"/>
      </w:pPr>
      <w:r w:rsidRPr="00BB07A2">
        <w:t xml:space="preserve">на электронной торговой площадке ЗАО «Сбербанк-АСТ» </w:t>
      </w:r>
      <w:hyperlink r:id="rId7" w:history="1">
        <w:r w:rsidRPr="00BB07A2">
          <w:t>utp.sberbank-ast.ru</w:t>
        </w:r>
      </w:hyperlink>
    </w:p>
    <w:p w:rsidR="00BB07A2" w:rsidRPr="00821BFE" w:rsidRDefault="00BB07A2" w:rsidP="00BB07A2">
      <w:pPr>
        <w:pStyle w:val="2"/>
        <w:ind w:right="-1" w:firstLine="567"/>
        <w:jc w:val="center"/>
      </w:pP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отсутствует </w:t>
      </w:r>
    </w:p>
    <w:p w:rsidR="00D80574" w:rsidRDefault="00D80574" w:rsidP="00D80574">
      <w:pPr>
        <w:pStyle w:val="2"/>
        <w:ind w:right="-1" w:firstLine="567"/>
        <w:jc w:val="both"/>
      </w:pPr>
      <w:r w:rsidRPr="003756B1">
        <w:t>Предмет продажи: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Здание противотуберкулезного диспансера с кадастровым номером 10:01:0010145:67, общей площадью 730,5 кв.м и земельного участка с кадастровым номером 10:01:0010145:6 площадью 2117,0 кв.м, расположенных по адресу: Республика Карелия, г. Петрозаводск, ул. Анохина, д.31-а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Описание приватизируемого объекта составлено на основании технического паспорта зданияот 27.07.2012(инвентарный номер 1184)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Год постройки – 1927.</w:t>
      </w:r>
      <w:r w:rsidR="00BE21FB">
        <w:t xml:space="preserve"> </w:t>
      </w:r>
      <w:r w:rsidRPr="00BB07A2">
        <w:t>Число этажей – 2;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Конструктивные элементы: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Фундамент – бутовый ленточный;</w:t>
      </w:r>
      <w:r w:rsidR="00BE21FB">
        <w:t xml:space="preserve"> </w:t>
      </w:r>
      <w:r w:rsidRPr="00BB07A2">
        <w:t>Стены и их отделка – бревенчатые;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Перекрытия чердачное -  деревянное;</w:t>
      </w:r>
      <w:r w:rsidR="00BE21FB">
        <w:t xml:space="preserve"> </w:t>
      </w:r>
      <w:r w:rsidRPr="00BB07A2">
        <w:t>Крыша – железо;</w:t>
      </w:r>
      <w:r w:rsidR="00BE21FB">
        <w:t xml:space="preserve"> </w:t>
      </w:r>
      <w:r w:rsidRPr="00BB07A2">
        <w:t>Полы – дощатые;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Отопление – от ТЭЦ;</w:t>
      </w:r>
      <w:r w:rsidR="00BE21FB">
        <w:t xml:space="preserve"> </w:t>
      </w:r>
      <w:r w:rsidRPr="00BB07A2">
        <w:t>Канализация – в городской коллектор;</w:t>
      </w:r>
      <w:r w:rsidR="00BE21FB">
        <w:t xml:space="preserve"> </w:t>
      </w:r>
      <w:r w:rsidRPr="00BB07A2">
        <w:t>Электрооснаб. – проводка скрытая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Земельный участок: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Площадь – 2117,0кв.м.;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Кадастровый номер 10:01:0010145:6;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Категория земель: земли населенных пунктов;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Разрешенное использование: для служебного пользования (эксплуатации здания противотуберкулезного диспансера), для размещения объектов здравоохранения.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Обременение и дополнительная информация: отсутствует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 xml:space="preserve">Объект приватизации является государственной собственностью Республики Карелия. 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Государственная регистрация права собственности Республики Карелия на здание противотуберкулезного диспансера с кадастровым номером 10:01:0010145:67,общей площадью 730,5 кв. м, расположенного по адресу: Республика Карелия, г. Петрозаводск, ул. Анохина, д.31-а, регистрационная запись №10-10-01/079/008-219 от 08.12.2008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05.09.2020 г. № КУВИ-002/2020-18716961.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Государственная регистрация права собственности Республики Карелия на земельный участок с кадастровым номером 10:01:0010145:6 регистрационная запись №10-10-01/036/2007-519 от 24.10.2007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05.09.2020 г. № КУВИ-002/2020-187666868.</w:t>
      </w:r>
    </w:p>
    <w:p w:rsidR="00BB07A2" w:rsidRDefault="00D80574" w:rsidP="00BB07A2">
      <w:pPr>
        <w:pStyle w:val="2"/>
        <w:ind w:right="-1" w:firstLine="567"/>
        <w:jc w:val="both"/>
      </w:pPr>
      <w:r w:rsidRPr="00D80574">
        <w:t>Начальная цена продажи</w:t>
      </w:r>
      <w:r>
        <w:t xml:space="preserve"> объекта </w:t>
      </w:r>
      <w:r w:rsidRPr="00D80574">
        <w:t xml:space="preserve">– </w:t>
      </w:r>
      <w:r w:rsidR="00BB07A2" w:rsidRPr="00BB07A2">
        <w:t>11 467 000 (одиннадцать миллионов четыреста шестьдесят семь тысяч) рублей без учета НДС, в том числе стоимость земельного участка – 3 377 000 (Три миллиона триста семьдесят семь тысяч) рублей без учета НДС.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 xml:space="preserve"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674 от 25.09.2020) и отчета об оценке от 24.08.2020 </w:t>
      </w:r>
      <w:r>
        <w:t xml:space="preserve">         </w:t>
      </w:r>
      <w:r w:rsidRPr="00BB07A2">
        <w:t>№ 2880/20 рыночной стоимости объекта недвижимого имущества, подготовленного ООО «Аналитик Центр»</w:t>
      </w:r>
      <w:r>
        <w:t>.</w:t>
      </w:r>
    </w:p>
    <w:p w:rsidR="00421C15" w:rsidRPr="00D80574" w:rsidRDefault="00421C15" w:rsidP="00D80574">
      <w:pPr>
        <w:pStyle w:val="2"/>
        <w:ind w:right="-1" w:firstLine="567"/>
        <w:jc w:val="both"/>
      </w:pPr>
      <w:r w:rsidRPr="00D80574">
        <w:t>Сроки, время подачи заявок.</w:t>
      </w:r>
    </w:p>
    <w:p w:rsidR="00022A9F" w:rsidRPr="00D80574" w:rsidRDefault="00022A9F" w:rsidP="00D80574">
      <w:pPr>
        <w:pStyle w:val="2"/>
        <w:ind w:right="-1" w:firstLine="567"/>
        <w:jc w:val="both"/>
      </w:pPr>
      <w:r w:rsidRPr="00D80574">
        <w:t>Указанное в настоящем информационном сообщении время – московское.</w:t>
      </w:r>
    </w:p>
    <w:p w:rsidR="00143F77" w:rsidRPr="00D80574" w:rsidRDefault="00022A9F" w:rsidP="00D80574">
      <w:pPr>
        <w:pStyle w:val="2"/>
        <w:ind w:right="-1" w:firstLine="567"/>
        <w:jc w:val="both"/>
      </w:pPr>
      <w:r w:rsidRPr="00D8057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Дата начала приема заявок – с 09 час. 00  мин.  «01» октября 2020 г.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Дата окончания приема заявок  – в 23 час. 30  мин. «01» ноября 2020г.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Рассмотрение заявок и признание претендентов участниками продажи посредством аукциона состоится в 11 час. 00  мин. «02»  ноября  2020г.</w:t>
      </w:r>
    </w:p>
    <w:p w:rsidR="00BB07A2" w:rsidRPr="00BB07A2" w:rsidRDefault="00BB07A2" w:rsidP="00BB07A2">
      <w:pPr>
        <w:pStyle w:val="2"/>
        <w:ind w:right="-1" w:firstLine="567"/>
        <w:jc w:val="both"/>
      </w:pPr>
      <w:r w:rsidRPr="00BB07A2">
        <w:t>Процедура продажи посредством аукциона в электронной форме состоится в 10 час. 00 мин. «03» ноября 2020г.</w:t>
      </w:r>
    </w:p>
    <w:p w:rsidR="00BF3BDC" w:rsidRDefault="000D4350" w:rsidP="00D80574">
      <w:pPr>
        <w:pStyle w:val="2"/>
        <w:ind w:right="-1" w:firstLine="567"/>
        <w:jc w:val="both"/>
      </w:pPr>
      <w:r w:rsidRPr="00D80574"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BF3BDC" w:rsidSect="00685319">
      <w:footerReference w:type="default" r:id="rId9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E6" w:rsidRDefault="003E32E6" w:rsidP="007D109E">
      <w:pPr>
        <w:spacing w:after="0" w:line="240" w:lineRule="auto"/>
      </w:pPr>
      <w:r>
        <w:separator/>
      </w:r>
    </w:p>
  </w:endnote>
  <w:endnote w:type="continuationSeparator" w:id="0">
    <w:p w:rsidR="003E32E6" w:rsidRDefault="003E32E6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E6" w:rsidRDefault="003E32E6" w:rsidP="007D109E">
      <w:pPr>
        <w:spacing w:after="0" w:line="240" w:lineRule="auto"/>
      </w:pPr>
      <w:r>
        <w:separator/>
      </w:r>
    </w:p>
  </w:footnote>
  <w:footnote w:type="continuationSeparator" w:id="0">
    <w:p w:rsidR="003E32E6" w:rsidRDefault="003E32E6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3495"/>
    <w:rsid w:val="003C4734"/>
    <w:rsid w:val="003C6233"/>
    <w:rsid w:val="003C7EA7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2E6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0AD7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172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574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1D4D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34A7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4504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tvlaskina</cp:lastModifiedBy>
  <cp:revision>2</cp:revision>
  <cp:lastPrinted>2020-09-07T05:44:00Z</cp:lastPrinted>
  <dcterms:created xsi:type="dcterms:W3CDTF">2020-10-14T07:45:00Z</dcterms:created>
  <dcterms:modified xsi:type="dcterms:W3CDTF">2020-10-14T07:45:00Z</dcterms:modified>
</cp:coreProperties>
</file>